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9E117E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8" name="Рисунок 7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17E" w:rsidRPr="00794D09" w:rsidRDefault="009E117E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Pr="00E5582D" w:rsidRDefault="009E117E" w:rsidP="009E117E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E5582D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ДЭС 50 кВт открытой стационарной АД50-Т400-1Р (44 ФЗ)</w:t>
      </w:r>
    </w:p>
    <w:p w:rsidR="009E117E" w:rsidRPr="00794D09" w:rsidRDefault="009E117E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1348D" w:rsidRPr="00794D09" w:rsidRDefault="00E071E1" w:rsidP="00794D09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 xml:space="preserve">Техническое задание на закупку </w:t>
      </w:r>
      <w:hyperlink r:id="rId9" w:history="1">
        <w:proofErr w:type="gramStart"/>
        <w:r w:rsidRPr="00E071E1">
          <w:rPr>
            <w:rStyle w:val="a3"/>
            <w:rFonts w:ascii="Arial" w:hAnsi="Arial" w:cs="Arial"/>
            <w:b/>
            <w:bCs/>
            <w:iCs/>
            <w:sz w:val="28"/>
            <w:szCs w:val="28"/>
          </w:rPr>
          <w:t>дизель-генератора</w:t>
        </w:r>
        <w:proofErr w:type="gramEnd"/>
        <w:r w:rsidRPr="00E071E1">
          <w:rPr>
            <w:rStyle w:val="a3"/>
            <w:rFonts w:ascii="Arial" w:hAnsi="Arial" w:cs="Arial"/>
            <w:b/>
            <w:bCs/>
            <w:iCs/>
            <w:sz w:val="28"/>
            <w:szCs w:val="28"/>
          </w:rPr>
          <w:t xml:space="preserve"> мощностью 50 (55)</w:t>
        </w:r>
      </w:hyperlink>
      <w:bookmarkStart w:id="0" w:name="_GoBack"/>
      <w:bookmarkEnd w:id="0"/>
      <w:r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 xml:space="preserve"> кВт </w:t>
      </w:r>
      <w:r w:rsidR="0001348D" w:rsidRPr="00794D09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 xml:space="preserve"> </w:t>
      </w:r>
      <w:hyperlink r:id="rId10" w:history="1">
        <w:r w:rsidR="0001348D" w:rsidRPr="00E071E1">
          <w:rPr>
            <w:rStyle w:val="a3"/>
            <w:rFonts w:ascii="Arial" w:hAnsi="Arial" w:cs="Arial"/>
            <w:b/>
            <w:sz w:val="28"/>
            <w:szCs w:val="28"/>
          </w:rPr>
          <w:t>АД 50-Т400-1Р</w:t>
        </w:r>
      </w:hyperlink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7212C8" w:rsidRPr="007212C8" w:rsidRDefault="00820DA8" w:rsidP="007212C8">
      <w:pPr>
        <w:spacing w:after="0"/>
        <w:rPr>
          <w:rFonts w:ascii="Arial" w:hAnsi="Arial" w:cs="Arial"/>
          <w:b/>
          <w:i/>
          <w:color w:val="548DD4" w:themeColor="text2" w:themeTint="99"/>
        </w:rPr>
      </w:pPr>
      <w:r w:rsidRPr="00794D09">
        <w:rPr>
          <w:rFonts w:ascii="Arial" w:hAnsi="Arial" w:cs="Arial"/>
          <w:b/>
          <w:i/>
          <w:color w:val="548DD4" w:themeColor="text2" w:themeTint="99"/>
        </w:rPr>
        <w:t>И</w:t>
      </w:r>
      <w:r w:rsidR="0001348D" w:rsidRPr="00794D09">
        <w:rPr>
          <w:rFonts w:ascii="Arial" w:hAnsi="Arial" w:cs="Arial"/>
          <w:b/>
          <w:i/>
          <w:color w:val="548DD4" w:themeColor="text2" w:themeTint="99"/>
        </w:rPr>
        <w:t>сполнение – открытое на раме</w:t>
      </w:r>
      <w:r w:rsidRPr="00794D09">
        <w:rPr>
          <w:rFonts w:ascii="Arial" w:hAnsi="Arial" w:cs="Arial"/>
          <w:b/>
          <w:i/>
          <w:color w:val="548DD4" w:themeColor="text2" w:themeTint="99"/>
        </w:rPr>
        <w:t>.</w:t>
      </w:r>
      <w:r w:rsidRPr="00794D09">
        <w:rPr>
          <w:rFonts w:ascii="Arial" w:hAnsi="Arial" w:cs="Arial"/>
          <w:b/>
          <w:i/>
          <w:color w:val="548DD4" w:themeColor="text2" w:themeTint="99"/>
        </w:rPr>
        <w:br/>
      </w: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 xml:space="preserve">номинальная мощность   50 кВт (62,5 </w:t>
      </w:r>
      <w:proofErr w:type="spellStart"/>
      <w:r w:rsidRPr="007212C8">
        <w:rPr>
          <w:rFonts w:ascii="Arial" w:hAnsi="Arial" w:cs="Arial"/>
        </w:rPr>
        <w:t>кВа</w:t>
      </w:r>
      <w:proofErr w:type="spellEnd"/>
      <w:r w:rsidRPr="007212C8">
        <w:rPr>
          <w:rFonts w:ascii="Arial" w:hAnsi="Arial" w:cs="Arial"/>
        </w:rPr>
        <w:t xml:space="preserve">) – 55 кВт  (68,75 </w:t>
      </w:r>
      <w:proofErr w:type="spellStart"/>
      <w:r w:rsidRPr="007212C8">
        <w:rPr>
          <w:rFonts w:ascii="Arial" w:hAnsi="Arial" w:cs="Arial"/>
        </w:rPr>
        <w:t>кВа</w:t>
      </w:r>
      <w:proofErr w:type="spellEnd"/>
      <w:r w:rsidRPr="007212C8">
        <w:rPr>
          <w:rFonts w:ascii="Arial" w:hAnsi="Arial" w:cs="Arial"/>
        </w:rPr>
        <w:t>)</w:t>
      </w: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номинальный ток  90</w:t>
      </w:r>
      <w:proofErr w:type="gramStart"/>
      <w:r w:rsidRPr="007212C8">
        <w:rPr>
          <w:rFonts w:ascii="Arial" w:hAnsi="Arial" w:cs="Arial"/>
        </w:rPr>
        <w:t xml:space="preserve"> А</w:t>
      </w:r>
      <w:proofErr w:type="gramEnd"/>
      <w:r w:rsidRPr="007212C8">
        <w:rPr>
          <w:rFonts w:ascii="Arial" w:hAnsi="Arial" w:cs="Arial"/>
        </w:rPr>
        <w:t xml:space="preserve"> – 99А</w:t>
      </w: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допускаемая перегрузка в течени</w:t>
      </w:r>
      <w:proofErr w:type="gramStart"/>
      <w:r w:rsidRPr="007212C8">
        <w:rPr>
          <w:rFonts w:ascii="Arial" w:hAnsi="Arial" w:cs="Arial"/>
        </w:rPr>
        <w:t>и</w:t>
      </w:r>
      <w:proofErr w:type="gramEnd"/>
      <w:r w:rsidRPr="007212C8">
        <w:rPr>
          <w:rFonts w:ascii="Arial" w:hAnsi="Arial" w:cs="Arial"/>
        </w:rPr>
        <w:t xml:space="preserve"> часа  10%</w:t>
      </w: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 xml:space="preserve">частота вращения  1500 </w:t>
      </w:r>
      <w:proofErr w:type="gramStart"/>
      <w:r w:rsidRPr="007212C8">
        <w:rPr>
          <w:rFonts w:ascii="Arial" w:hAnsi="Arial" w:cs="Arial"/>
        </w:rPr>
        <w:t>об</w:t>
      </w:r>
      <w:proofErr w:type="gramEnd"/>
      <w:r w:rsidRPr="007212C8">
        <w:rPr>
          <w:rFonts w:ascii="Arial" w:hAnsi="Arial" w:cs="Arial"/>
        </w:rPr>
        <w:t>/мин</w:t>
      </w: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 xml:space="preserve">род тока трехфазный, переменный, частота 50 Гц </w:t>
      </w: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напряжение на клеммах   380 - 400 В</w:t>
      </w:r>
    </w:p>
    <w:p w:rsidR="007212C8" w:rsidRPr="007212C8" w:rsidRDefault="007212C8" w:rsidP="007212C8">
      <w:pPr>
        <w:spacing w:after="0" w:line="0" w:lineRule="atLeast"/>
        <w:jc w:val="center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>Г</w:t>
      </w:r>
      <w:r w:rsidRPr="007212C8">
        <w:rPr>
          <w:rFonts w:ascii="Arial" w:hAnsi="Arial" w:cs="Arial"/>
          <w:b/>
          <w:color w:val="365F91" w:themeColor="accent1" w:themeShade="BF"/>
        </w:rPr>
        <w:t>абаритные размеры агрегата:</w:t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7212C8" w:rsidRPr="007212C8" w:rsidRDefault="007212C8" w:rsidP="007212C8">
      <w:pPr>
        <w:spacing w:after="0" w:line="0" w:lineRule="atLeast"/>
        <w:jc w:val="center"/>
        <w:rPr>
          <w:rFonts w:ascii="Arial" w:hAnsi="Arial" w:cs="Arial"/>
          <w:b/>
        </w:rPr>
      </w:pPr>
      <w:r w:rsidRPr="007212C8">
        <w:rPr>
          <w:rFonts w:ascii="Arial" w:hAnsi="Arial" w:cs="Arial"/>
          <w:b/>
        </w:rPr>
        <w:t>Длина 2000 – 2200 мм    Ширина 800 – 850 мм    Высота 1300 – 1410 мм</w:t>
      </w:r>
      <w:r w:rsidRPr="007212C8">
        <w:rPr>
          <w:rFonts w:ascii="Arial" w:hAnsi="Arial" w:cs="Arial"/>
          <w:b/>
        </w:rPr>
        <w:br/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сухая масса агрегата 900 – 1100 кг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емкость масляной системы 10 - 12 л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емкость системы охлаждения 20 - 25 л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встроенный в раму топливный бак 90 - 100 л горловина бака диаметром 100 – 110 мм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 xml:space="preserve">система охлаждения  </w:t>
      </w:r>
      <w:proofErr w:type="spellStart"/>
      <w:r w:rsidRPr="007212C8">
        <w:rPr>
          <w:rFonts w:ascii="Arial" w:hAnsi="Arial" w:cs="Arial"/>
        </w:rPr>
        <w:t>водовоздушная</w:t>
      </w:r>
      <w:proofErr w:type="spellEnd"/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степень автоматизации  1-я (</w:t>
      </w:r>
      <w:proofErr w:type="spellStart"/>
      <w:r w:rsidRPr="007212C8">
        <w:rPr>
          <w:rFonts w:ascii="Arial" w:hAnsi="Arial" w:cs="Arial"/>
        </w:rPr>
        <w:t>электростарт</w:t>
      </w:r>
      <w:proofErr w:type="spellEnd"/>
      <w:r w:rsidRPr="007212C8">
        <w:rPr>
          <w:rFonts w:ascii="Arial" w:hAnsi="Arial" w:cs="Arial"/>
        </w:rPr>
        <w:t>)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система запуска – электростартер  24</w:t>
      </w:r>
      <w:proofErr w:type="gramStart"/>
      <w:r w:rsidRPr="007212C8">
        <w:rPr>
          <w:rFonts w:ascii="Arial" w:hAnsi="Arial" w:cs="Arial"/>
        </w:rPr>
        <w:t xml:space="preserve"> В</w:t>
      </w:r>
      <w:proofErr w:type="gramEnd"/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10 – 12 мм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proofErr w:type="spellStart"/>
      <w:r w:rsidRPr="007212C8">
        <w:rPr>
          <w:rFonts w:ascii="Arial" w:hAnsi="Arial" w:cs="Arial"/>
        </w:rPr>
        <w:t>жк</w:t>
      </w:r>
      <w:proofErr w:type="spellEnd"/>
      <w:r w:rsidRPr="007212C8">
        <w:rPr>
          <w:rFonts w:ascii="Arial" w:hAnsi="Arial" w:cs="Arial"/>
        </w:rPr>
        <w:t xml:space="preserve"> дисплеем, язык управления русский. </w:t>
      </w:r>
      <w:r>
        <w:rPr>
          <w:rFonts w:ascii="Arial" w:hAnsi="Arial" w:cs="Arial"/>
        </w:rPr>
        <w:br/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212C8">
        <w:rPr>
          <w:rFonts w:ascii="Arial" w:hAnsi="Arial" w:cs="Arial"/>
        </w:rPr>
        <w:t xml:space="preserve">Контроллер должен быть интегрирован в щите управления установленном на раме агрегата. Габариты  щита управления </w:t>
      </w:r>
      <w:r w:rsidRPr="007212C8">
        <w:rPr>
          <w:rFonts w:ascii="Arial" w:hAnsi="Arial" w:cs="Arial"/>
          <w:b/>
        </w:rPr>
        <w:t>430 - 450х230 - 250х840 - 1000 мм (</w:t>
      </w:r>
      <w:proofErr w:type="spellStart"/>
      <w:r w:rsidRPr="007212C8">
        <w:rPr>
          <w:rFonts w:ascii="Arial" w:hAnsi="Arial" w:cs="Arial"/>
          <w:b/>
        </w:rPr>
        <w:t>ДхШхВ</w:t>
      </w:r>
      <w:proofErr w:type="spellEnd"/>
      <w:r w:rsidRPr="007212C8">
        <w:rPr>
          <w:rFonts w:ascii="Arial" w:hAnsi="Arial" w:cs="Arial"/>
          <w:b/>
        </w:rPr>
        <w:t>)</w:t>
      </w:r>
      <w:r>
        <w:rPr>
          <w:rFonts w:ascii="Arial" w:hAnsi="Arial" w:cs="Arial"/>
        </w:rPr>
        <w:br/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  <w:b/>
          <w:color w:val="365F91" w:themeColor="accent1" w:themeShade="BF"/>
        </w:rPr>
      </w:pPr>
      <w:r w:rsidRPr="007212C8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контроль частоты, напряжения и тока генератора;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генератор подзарядки аккумуляторных батарей на 24</w:t>
      </w:r>
      <w:proofErr w:type="gramStart"/>
      <w:r w:rsidRPr="007212C8">
        <w:rPr>
          <w:rFonts w:ascii="Arial" w:hAnsi="Arial" w:cs="Arial"/>
        </w:rPr>
        <w:t xml:space="preserve"> В</w:t>
      </w:r>
      <w:proofErr w:type="gramEnd"/>
      <w:r w:rsidRPr="007212C8">
        <w:rPr>
          <w:rFonts w:ascii="Arial" w:hAnsi="Arial" w:cs="Arial"/>
        </w:rPr>
        <w:t>;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аккумуляторные батареи  2 шт.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7212C8">
        <w:rPr>
          <w:rFonts w:ascii="Arial" w:hAnsi="Arial" w:cs="Arial"/>
        </w:rPr>
        <w:t>турбонаддувом</w:t>
      </w:r>
      <w:proofErr w:type="spellEnd"/>
      <w:r w:rsidRPr="007212C8">
        <w:rPr>
          <w:rFonts w:ascii="Arial" w:hAnsi="Arial" w:cs="Arial"/>
        </w:rPr>
        <w:t xml:space="preserve"> 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число цилиндров 4 расположение рядное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 xml:space="preserve">диаметр цилиндра 90 - 105 мм 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ход поршня  100 - 125 мм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объем цилиндров 3,5 – 4 л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максимальная мощность 60 - 70 кВт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регулятор оборотов двигателя - механический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топливо   дизельное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расход топлива при 100% нагрузке 12 – 14,5 л/ч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 система смазки двигателя  - картерная.</w:t>
      </w:r>
      <w:r>
        <w:rPr>
          <w:rFonts w:ascii="Arial" w:hAnsi="Arial" w:cs="Arial"/>
        </w:rPr>
        <w:br/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Pr="007212C8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7212C8">
        <w:rPr>
          <w:rFonts w:ascii="Arial" w:hAnsi="Arial" w:cs="Arial"/>
          <w:color w:val="000000"/>
          <w:spacing w:val="4"/>
        </w:rPr>
        <w:t>ДГУ</w:t>
      </w:r>
      <w:r w:rsidRPr="007212C8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7212C8">
        <w:rPr>
          <w:rFonts w:ascii="Arial" w:hAnsi="Arial" w:cs="Arial"/>
          <w:color w:val="000000"/>
          <w:spacing w:val="4"/>
        </w:rPr>
        <w:t>ДГУ</w:t>
      </w:r>
      <w:r w:rsidRPr="007212C8">
        <w:rPr>
          <w:rFonts w:ascii="Arial" w:hAnsi="Arial" w:cs="Arial"/>
          <w:color w:val="000000"/>
          <w:spacing w:val="-1"/>
        </w:rPr>
        <w:t>.</w:t>
      </w:r>
      <w:r w:rsidRPr="007212C8">
        <w:rPr>
          <w:rFonts w:ascii="Arial" w:hAnsi="Arial" w:cs="Arial"/>
          <w:color w:val="000000"/>
          <w:spacing w:val="-8"/>
        </w:rPr>
        <w:t xml:space="preserve">    </w:t>
      </w:r>
      <w:r>
        <w:rPr>
          <w:rFonts w:ascii="Arial" w:hAnsi="Arial" w:cs="Arial"/>
          <w:color w:val="000000"/>
          <w:spacing w:val="-8"/>
        </w:rPr>
        <w:br/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 xml:space="preserve">генератор: синхронный бесщеточный 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номинальная мощность 50-55 кВт</w:t>
      </w: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</w:rPr>
      </w:pPr>
      <w:r w:rsidRPr="007212C8">
        <w:rPr>
          <w:rFonts w:ascii="Arial" w:hAnsi="Arial" w:cs="Arial"/>
        </w:rPr>
        <w:t>- напряжение 380 – 400 В</w:t>
      </w: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частота тока 50 Гц</w:t>
      </w: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212C8">
        <w:rPr>
          <w:rFonts w:ascii="Arial" w:hAnsi="Arial" w:cs="Arial"/>
          <w:lang w:val="en-US"/>
        </w:rPr>
        <w:t>Cos</w:t>
      </w:r>
      <w:r w:rsidRPr="007212C8"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  <w:lang w:val="en-US"/>
        </w:rPr>
        <w:t>φ</w:t>
      </w:r>
      <w:r w:rsidRPr="007212C8">
        <w:rPr>
          <w:rFonts w:ascii="Arial" w:hAnsi="Arial" w:cs="Arial"/>
        </w:rPr>
        <w:t xml:space="preserve"> 0,8</w:t>
      </w: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класс изоляции Н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исполнение генератора одноопорное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количество подшипников 1</w:t>
      </w:r>
    </w:p>
    <w:p w:rsidR="007212C8" w:rsidRPr="007212C8" w:rsidRDefault="007212C8" w:rsidP="007212C8">
      <w:pPr>
        <w:spacing w:after="0" w:line="0" w:lineRule="atLeast"/>
        <w:rPr>
          <w:rStyle w:val="FontStyle28"/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 xml:space="preserve">степень защиты корпуса </w:t>
      </w:r>
      <w:r w:rsidRPr="007212C8">
        <w:rPr>
          <w:rStyle w:val="FontStyle28"/>
          <w:rFonts w:ascii="Arial" w:hAnsi="Arial" w:cs="Arial"/>
          <w:lang w:val="en-US"/>
        </w:rPr>
        <w:t>I</w:t>
      </w:r>
      <w:r w:rsidRPr="007212C8">
        <w:rPr>
          <w:rStyle w:val="FontStyle28"/>
          <w:rFonts w:ascii="Arial" w:hAnsi="Arial" w:cs="Arial"/>
        </w:rPr>
        <w:t>Р23</w:t>
      </w:r>
    </w:p>
    <w:p w:rsidR="007212C8" w:rsidRPr="007212C8" w:rsidRDefault="007212C8" w:rsidP="007212C8">
      <w:pPr>
        <w:spacing w:after="0" w:line="0" w:lineRule="atLeast"/>
        <w:rPr>
          <w:rStyle w:val="FontStyle28"/>
          <w:rFonts w:ascii="Arial" w:hAnsi="Arial" w:cs="Arial"/>
          <w:position w:val="-1"/>
        </w:rPr>
      </w:pPr>
      <w:r w:rsidRPr="007212C8">
        <w:rPr>
          <w:rStyle w:val="FontStyle28"/>
          <w:rFonts w:ascii="Arial" w:hAnsi="Arial" w:cs="Arial"/>
        </w:rPr>
        <w:t>-</w:t>
      </w:r>
      <w:r w:rsidRPr="007212C8">
        <w:rPr>
          <w:rFonts w:ascii="Arial" w:hAnsi="Arial" w:cs="Arial"/>
        </w:rPr>
        <w:t xml:space="preserve"> </w:t>
      </w:r>
      <w:r w:rsidRPr="007212C8">
        <w:rPr>
          <w:rStyle w:val="FontStyle28"/>
          <w:rFonts w:ascii="Arial" w:hAnsi="Arial" w:cs="Arial"/>
        </w:rPr>
        <w:t xml:space="preserve">регулировка напряжения </w:t>
      </w:r>
      <w:r w:rsidRPr="007212C8">
        <w:rPr>
          <w:rStyle w:val="FontStyle28"/>
          <w:rFonts w:ascii="Arial" w:hAnsi="Arial" w:cs="Arial"/>
          <w:position w:val="-1"/>
        </w:rPr>
        <w:t>+/- 0,5 В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тип регулятора напряжения - электронный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>частота вращения 1500 об/мин</w:t>
      </w:r>
    </w:p>
    <w:p w:rsidR="007212C8" w:rsidRPr="007212C8" w:rsidRDefault="007212C8" w:rsidP="007212C8">
      <w:pPr>
        <w:spacing w:after="0" w:line="0" w:lineRule="atLeast"/>
        <w:rPr>
          <w:rFonts w:ascii="Arial" w:hAnsi="Arial" w:cs="Arial"/>
        </w:rPr>
      </w:pPr>
      <w:r w:rsidRPr="007212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12C8">
        <w:rPr>
          <w:rFonts w:ascii="Arial" w:hAnsi="Arial" w:cs="Arial"/>
        </w:rPr>
        <w:t xml:space="preserve">тип системы возбуждения - самовозбуждение </w:t>
      </w:r>
      <w:r>
        <w:rPr>
          <w:rFonts w:ascii="Arial" w:hAnsi="Arial" w:cs="Arial"/>
        </w:rPr>
        <w:br/>
      </w:r>
    </w:p>
    <w:p w:rsidR="00D93BB2" w:rsidRPr="00DF570E" w:rsidRDefault="00D93BB2" w:rsidP="00D93BB2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 w:rsidR="00E071E1"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6645910" cy="24917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sshifrovka-uslovnogo-oboznacheniya-modeli-dg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212C8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напряжения.</w:t>
      </w:r>
    </w:p>
    <w:p w:rsidR="0001348D" w:rsidRDefault="0001348D" w:rsidP="0001348D"/>
    <w:p w:rsidR="00BA55E2" w:rsidRDefault="00BA55E2" w:rsidP="00BA5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095500" cy="1545000"/>
            <wp:effectExtent l="19050" t="0" r="0" b="0"/>
            <wp:docPr id="41" name="Рисунок 22" descr="F:\Торговый Дом ЭТРО\Реклама\Foto\АД\Cummins открытые\АД30-Т400-1Р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Торговый Дом ЭТРО\Реклама\Foto\АД\Cummins открытые\АД30-Т400-1Р\изме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96" cy="154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0275" cy="1559929"/>
            <wp:effectExtent l="19050" t="0" r="0" b="0"/>
            <wp:docPr id="42" name="Рисунок 12" descr="F:\Торговый Дом ЭТРО\Реклама\Сайт\СМИ\Честное слово\20-01-2014\фото\DSC_2349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Торговый Дом ЭТРО\Реклама\Сайт\СМИ\Честное слово\20-01-2014\фото\DSC_2349 освет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0650" cy="156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1574696"/>
            <wp:effectExtent l="19050" t="0" r="9525" b="0"/>
            <wp:docPr id="43" name="Рисунок 2" descr="21 ис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испр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087" cy="15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6EF" w:rsidRDefault="000056EF" w:rsidP="0001348D"/>
    <w:p w:rsidR="007212C8" w:rsidRPr="007212C8" w:rsidRDefault="007212C8" w:rsidP="007212C8">
      <w:pPr>
        <w:tabs>
          <w:tab w:val="left" w:pos="9781"/>
        </w:tabs>
        <w:spacing w:line="0" w:lineRule="atLeast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7212C8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</w:t>
      </w:r>
      <w:r>
        <w:rPr>
          <w:rFonts w:ascii="Arial" w:hAnsi="Arial" w:cs="Arial"/>
          <w:b/>
          <w:bCs/>
          <w:color w:val="365F91" w:themeColor="accent1" w:themeShade="BF"/>
          <w:spacing w:val="6"/>
        </w:rPr>
        <w:t>ставу и содержанию документации</w:t>
      </w:r>
    </w:p>
    <w:p w:rsidR="007212C8" w:rsidRPr="007212C8" w:rsidRDefault="007212C8" w:rsidP="007212C8">
      <w:pPr>
        <w:spacing w:after="0" w:line="0" w:lineRule="atLeast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7212C8">
        <w:rPr>
          <w:rFonts w:ascii="Arial" w:hAnsi="Arial" w:cs="Arial"/>
          <w:i/>
          <w:color w:val="000000"/>
          <w:spacing w:val="-8"/>
        </w:rPr>
        <w:t>Комплект</w:t>
      </w:r>
      <w:r w:rsidRPr="007212C8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7212C8">
        <w:rPr>
          <w:rFonts w:ascii="Arial" w:hAnsi="Arial" w:cs="Arial"/>
          <w:i/>
          <w:color w:val="000000"/>
          <w:spacing w:val="-2"/>
        </w:rPr>
        <w:t>:</w:t>
      </w:r>
    </w:p>
    <w:p w:rsidR="007212C8" w:rsidRPr="007212C8" w:rsidRDefault="007212C8" w:rsidP="007212C8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7212C8">
        <w:rPr>
          <w:rFonts w:ascii="Arial" w:hAnsi="Arial" w:cs="Arial"/>
        </w:rPr>
        <w:t>формуляр (паспорт);</w:t>
      </w:r>
    </w:p>
    <w:p w:rsidR="007212C8" w:rsidRPr="007212C8" w:rsidRDefault="007212C8" w:rsidP="007212C8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7212C8">
        <w:rPr>
          <w:rFonts w:ascii="Arial" w:hAnsi="Arial" w:cs="Arial"/>
        </w:rPr>
        <w:t xml:space="preserve">техническое описание оборудования; </w:t>
      </w:r>
    </w:p>
    <w:p w:rsidR="007212C8" w:rsidRPr="007212C8" w:rsidRDefault="007212C8" w:rsidP="007212C8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7212C8">
        <w:rPr>
          <w:rFonts w:ascii="Arial" w:hAnsi="Arial" w:cs="Arial"/>
        </w:rPr>
        <w:t>инструкции по эксплуатации двигателя и генератора;</w:t>
      </w:r>
    </w:p>
    <w:p w:rsidR="007212C8" w:rsidRPr="007212C8" w:rsidRDefault="007212C8" w:rsidP="007212C8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7212C8">
        <w:rPr>
          <w:rFonts w:ascii="Arial" w:hAnsi="Arial" w:cs="Arial"/>
        </w:rPr>
        <w:t>регламент технического обслуживания;</w:t>
      </w:r>
    </w:p>
    <w:p w:rsidR="007212C8" w:rsidRDefault="007212C8" w:rsidP="007212C8">
      <w:pPr>
        <w:spacing w:after="0" w:line="0" w:lineRule="atLeast"/>
        <w:ind w:left="-142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- </w:t>
      </w:r>
      <w:r w:rsidRPr="007212C8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7212C8">
        <w:rPr>
          <w:rFonts w:ascii="Arial" w:hAnsi="Arial" w:cs="Arial"/>
          <w:color w:val="000000"/>
          <w:spacing w:val="4"/>
        </w:rPr>
        <w:t>ДГУ</w:t>
      </w:r>
      <w:r w:rsidRPr="007212C8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7212C8" w:rsidRPr="007212C8" w:rsidRDefault="007212C8" w:rsidP="007212C8">
      <w:pPr>
        <w:spacing w:after="0" w:line="0" w:lineRule="atLeast"/>
        <w:ind w:left="-142"/>
        <w:jc w:val="both"/>
        <w:rPr>
          <w:rFonts w:ascii="Arial" w:hAnsi="Arial" w:cs="Arial"/>
          <w:color w:val="000000"/>
          <w:spacing w:val="-2"/>
        </w:rPr>
      </w:pPr>
    </w:p>
    <w:p w:rsidR="007212C8" w:rsidRPr="007212C8" w:rsidRDefault="007212C8" w:rsidP="007212C8">
      <w:pPr>
        <w:spacing w:after="0" w:line="0" w:lineRule="atLeast"/>
        <w:ind w:left="-142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</w:t>
      </w:r>
      <w:r w:rsidRPr="007212C8">
        <w:rPr>
          <w:rFonts w:ascii="Arial" w:hAnsi="Arial" w:cs="Arial"/>
        </w:rPr>
        <w:t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не ранее текущего года</w:t>
      </w:r>
      <w:r>
        <w:rPr>
          <w:rFonts w:ascii="Arial" w:hAnsi="Arial" w:cs="Arial"/>
        </w:rPr>
        <w:br/>
      </w:r>
    </w:p>
    <w:p w:rsidR="007212C8" w:rsidRPr="007212C8" w:rsidRDefault="007212C8" w:rsidP="007212C8">
      <w:pPr>
        <w:spacing w:after="0" w:line="0" w:lineRule="atLeast"/>
        <w:jc w:val="both"/>
        <w:rPr>
          <w:rFonts w:ascii="Arial" w:hAnsi="Arial" w:cs="Arial"/>
          <w:i/>
          <w:color w:val="000000"/>
          <w:spacing w:val="-8"/>
        </w:rPr>
      </w:pPr>
      <w:r w:rsidRPr="007212C8">
        <w:rPr>
          <w:rFonts w:ascii="Arial" w:hAnsi="Arial" w:cs="Arial"/>
          <w:i/>
          <w:color w:val="000000"/>
          <w:spacing w:val="-1"/>
        </w:rPr>
        <w:t xml:space="preserve">   Материалы, смазки и рабочие жидкости, применяемые при эксплуатации </w:t>
      </w:r>
      <w:r w:rsidRPr="007212C8">
        <w:rPr>
          <w:rFonts w:ascii="Arial" w:hAnsi="Arial" w:cs="Arial"/>
          <w:i/>
          <w:color w:val="000000"/>
          <w:spacing w:val="4"/>
        </w:rPr>
        <w:t>ДГУ</w:t>
      </w:r>
      <w:r w:rsidRPr="007212C8">
        <w:rPr>
          <w:rFonts w:ascii="Arial" w:hAnsi="Arial" w:cs="Arial"/>
          <w:i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7212C8">
        <w:rPr>
          <w:rFonts w:ascii="Arial" w:hAnsi="Arial" w:cs="Arial"/>
          <w:i/>
          <w:color w:val="000000"/>
          <w:spacing w:val="4"/>
        </w:rPr>
        <w:t>ДГУ</w:t>
      </w:r>
      <w:r w:rsidRPr="007212C8">
        <w:rPr>
          <w:rFonts w:ascii="Arial" w:hAnsi="Arial" w:cs="Arial"/>
          <w:i/>
          <w:color w:val="000000"/>
          <w:spacing w:val="-1"/>
        </w:rPr>
        <w:t>.</w:t>
      </w:r>
      <w:r w:rsidRPr="007212C8">
        <w:rPr>
          <w:rFonts w:ascii="Arial" w:hAnsi="Arial" w:cs="Arial"/>
          <w:i/>
          <w:color w:val="000000"/>
          <w:spacing w:val="-8"/>
        </w:rPr>
        <w:t xml:space="preserve">    </w:t>
      </w:r>
    </w:p>
    <w:p w:rsidR="000056EF" w:rsidRDefault="000056EF" w:rsidP="0001348D"/>
    <w:p w:rsidR="000056EF" w:rsidRDefault="000056EF" w:rsidP="0001348D"/>
    <w:p w:rsidR="000056EF" w:rsidRDefault="000056EF" w:rsidP="0001348D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28575</wp:posOffset>
            </wp:positionV>
            <wp:extent cx="5715000" cy="1447800"/>
            <wp:effectExtent l="19050" t="0" r="0" b="0"/>
            <wp:wrapNone/>
            <wp:docPr id="1" name="Рисунок 0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5E2" w:rsidRDefault="00BA55E2" w:rsidP="0001348D"/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Pr="0015393D" w:rsidRDefault="00794D09" w:rsidP="00794D09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794D09" w:rsidRDefault="00794D09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044299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-.75pt;width:512.25pt;height:0;z-index:251671552" o:connectortype="straight" strokecolor="#365f91 [2404]" strokeweight="2pt">
            <v:stroke dashstyle="dash"/>
          </v:shape>
        </w:pict>
      </w:r>
    </w:p>
    <w:p w:rsidR="004B0702" w:rsidRPr="00D57C2E" w:rsidRDefault="004B0702" w:rsidP="004B0702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4B0702" w:rsidRPr="00952F0F" w:rsidRDefault="004B0702" w:rsidP="004B0702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lastRenderedPageBreak/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4B0702" w:rsidRPr="00771549" w:rsidRDefault="004B0702" w:rsidP="004B0702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4B0702" w:rsidRPr="00771549" w:rsidRDefault="004B0702" w:rsidP="004B0702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4B0702" w:rsidRPr="00403401" w:rsidRDefault="004B0702" w:rsidP="004B070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4B0702" w:rsidRPr="001A371B" w:rsidRDefault="004B0702" w:rsidP="004B0702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4B0702" w:rsidRPr="001A371B" w:rsidRDefault="004B0702" w:rsidP="004B0702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4B0702" w:rsidRDefault="004B0702" w:rsidP="004B0702">
      <w:pPr>
        <w:jc w:val="both"/>
        <w:rPr>
          <w:rFonts w:ascii="Arial" w:hAnsi="Arial" w:cs="Arial"/>
          <w:sz w:val="28"/>
          <w:szCs w:val="28"/>
        </w:rPr>
      </w:pP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4B0702" w:rsidRPr="0094508F" w:rsidRDefault="004B0702" w:rsidP="004B0702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4B0702" w:rsidRPr="0094508F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4B0702" w:rsidRPr="00DE0F56" w:rsidRDefault="004B0702" w:rsidP="004B0702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4B0702" w:rsidRPr="001A371B" w:rsidRDefault="004B0702" w:rsidP="004B0702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E93110" w:rsidRPr="00403401" w:rsidRDefault="004B0702" w:rsidP="00E9311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E93110">
        <w:rPr>
          <w:rFonts w:ascii="Arial" w:hAnsi="Arial" w:cs="Arial"/>
          <w:b/>
          <w:color w:val="365F91" w:themeColor="accent1" w:themeShade="BF"/>
          <w:sz w:val="28"/>
          <w:szCs w:val="28"/>
        </w:rPr>
        <w:t>КОНТАКТНАЯ ИНФОРМАЦИЯ</w:t>
      </w:r>
    </w:p>
    <w:p w:rsidR="00E93110" w:rsidRPr="001A371B" w:rsidRDefault="00E93110" w:rsidP="00E93110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E93110" w:rsidRDefault="00E93110" w:rsidP="00E93110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E93110" w:rsidRPr="001A371B" w:rsidRDefault="00E93110" w:rsidP="00E93110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E93110" w:rsidRPr="001A371B" w:rsidRDefault="00E93110" w:rsidP="00E93110">
      <w:pPr>
        <w:pStyle w:val="a9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DD7FCD" w:rsidRDefault="00044299" w:rsidP="00E93110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4.5pt;margin-top:12.95pt;width:512.25pt;height:0;z-index:251672576" o:connectortype="straight" strokecolor="#365f91 [2404]" strokeweight="2pt">
            <v:stroke dashstyle="dash"/>
          </v:shape>
        </w:pict>
      </w: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Pr="004E5716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DD7FCD" w:rsidRPr="004E5716" w:rsidSect="00024A55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31" w:rsidRDefault="00A12E31" w:rsidP="00024A55">
      <w:pPr>
        <w:spacing w:after="0" w:line="240" w:lineRule="auto"/>
      </w:pPr>
      <w:r>
        <w:separator/>
      </w:r>
    </w:p>
  </w:endnote>
  <w:endnote w:type="continuationSeparator" w:id="0">
    <w:p w:rsidR="00A12E31" w:rsidRDefault="00A12E31" w:rsidP="0002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5" w:rsidRPr="00AC5FA9" w:rsidRDefault="00024A55" w:rsidP="00024A55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024A55" w:rsidRPr="00AC5FA9" w:rsidTr="00C90BE5">
      <w:tc>
        <w:tcPr>
          <w:tcW w:w="4679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024A55" w:rsidRPr="00AC5FA9" w:rsidTr="00C90BE5">
      <w:tc>
        <w:tcPr>
          <w:tcW w:w="4679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024A55" w:rsidRDefault="00024A55">
    <w:pPr>
      <w:pStyle w:val="ac"/>
    </w:pPr>
  </w:p>
  <w:p w:rsidR="00024A55" w:rsidRDefault="00024A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31" w:rsidRDefault="00A12E31" w:rsidP="00024A55">
      <w:pPr>
        <w:spacing w:after="0" w:line="240" w:lineRule="auto"/>
      </w:pPr>
      <w:r>
        <w:separator/>
      </w:r>
    </w:p>
  </w:footnote>
  <w:footnote w:type="continuationSeparator" w:id="0">
    <w:p w:rsidR="00A12E31" w:rsidRDefault="00A12E31" w:rsidP="0002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56EF"/>
    <w:rsid w:val="0001348D"/>
    <w:rsid w:val="00024A55"/>
    <w:rsid w:val="00044299"/>
    <w:rsid w:val="000769DB"/>
    <w:rsid w:val="00087AD2"/>
    <w:rsid w:val="000B0A54"/>
    <w:rsid w:val="001038C8"/>
    <w:rsid w:val="00141F73"/>
    <w:rsid w:val="001A3A53"/>
    <w:rsid w:val="002242BA"/>
    <w:rsid w:val="002F67A8"/>
    <w:rsid w:val="003008D7"/>
    <w:rsid w:val="00342A32"/>
    <w:rsid w:val="003770AE"/>
    <w:rsid w:val="00425D72"/>
    <w:rsid w:val="004919AC"/>
    <w:rsid w:val="004B0702"/>
    <w:rsid w:val="004E5716"/>
    <w:rsid w:val="005035E1"/>
    <w:rsid w:val="00522DDC"/>
    <w:rsid w:val="00527067"/>
    <w:rsid w:val="00540F90"/>
    <w:rsid w:val="005728DF"/>
    <w:rsid w:val="00577B87"/>
    <w:rsid w:val="00594323"/>
    <w:rsid w:val="00594560"/>
    <w:rsid w:val="005C3D76"/>
    <w:rsid w:val="00602D81"/>
    <w:rsid w:val="00604812"/>
    <w:rsid w:val="006424EE"/>
    <w:rsid w:val="006C6ABE"/>
    <w:rsid w:val="007212C8"/>
    <w:rsid w:val="00727FBF"/>
    <w:rsid w:val="007745CE"/>
    <w:rsid w:val="00794D09"/>
    <w:rsid w:val="007C6E16"/>
    <w:rsid w:val="00814212"/>
    <w:rsid w:val="00820DA8"/>
    <w:rsid w:val="0085307F"/>
    <w:rsid w:val="009022DE"/>
    <w:rsid w:val="0093680C"/>
    <w:rsid w:val="009E117E"/>
    <w:rsid w:val="009E2F4A"/>
    <w:rsid w:val="00A12E31"/>
    <w:rsid w:val="00A472B3"/>
    <w:rsid w:val="00A81858"/>
    <w:rsid w:val="00B028A4"/>
    <w:rsid w:val="00B41E6D"/>
    <w:rsid w:val="00BA55E2"/>
    <w:rsid w:val="00C10E7B"/>
    <w:rsid w:val="00C45E96"/>
    <w:rsid w:val="00C82237"/>
    <w:rsid w:val="00CB51C7"/>
    <w:rsid w:val="00CF0B47"/>
    <w:rsid w:val="00CF14A0"/>
    <w:rsid w:val="00D23835"/>
    <w:rsid w:val="00D50EB7"/>
    <w:rsid w:val="00D6743F"/>
    <w:rsid w:val="00D73394"/>
    <w:rsid w:val="00D93BB2"/>
    <w:rsid w:val="00DD7FCD"/>
    <w:rsid w:val="00E071E1"/>
    <w:rsid w:val="00E17CA5"/>
    <w:rsid w:val="00E5582D"/>
    <w:rsid w:val="00E93110"/>
    <w:rsid w:val="00ED7147"/>
    <w:rsid w:val="00F62C45"/>
    <w:rsid w:val="00F82B4A"/>
    <w:rsid w:val="00F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DD7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7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DD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2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4A55"/>
  </w:style>
  <w:style w:type="paragraph" w:styleId="ac">
    <w:name w:val="footer"/>
    <w:basedOn w:val="a"/>
    <w:link w:val="ad"/>
    <w:uiPriority w:val="99"/>
    <w:unhideWhenUsed/>
    <w:rsid w:val="0002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4A55"/>
  </w:style>
  <w:style w:type="character" w:customStyle="1" w:styleId="FontStyle28">
    <w:name w:val="Font Style28"/>
    <w:basedOn w:val="a0"/>
    <w:uiPriority w:val="99"/>
    <w:rsid w:val="007212C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nye-generatory/cummins/dizel-generator-50-kvt-ad-50-t400-cummins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50-kvt/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63018-7BF9-4A72-B189-C14D70BF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закупку дизельной электростанции АД 50-Т400-1Р</vt:lpstr>
    </vt:vector>
  </TitlesOfParts>
  <Company>ООО ТД Электроагрегат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закупку дизельной электростанции АД 50-Т400-1Р</dc:title>
  <dc:subject>ТЗ на ДГУ открытого исполнения 30 кВт</dc:subject>
  <dc:creator>ООО ТД Электроагрегат</dc:creator>
  <cp:lastModifiedBy>Skynet</cp:lastModifiedBy>
  <cp:revision>7</cp:revision>
  <dcterms:created xsi:type="dcterms:W3CDTF">2020-07-15T15:13:00Z</dcterms:created>
  <dcterms:modified xsi:type="dcterms:W3CDTF">2022-11-15T14:09:00Z</dcterms:modified>
</cp:coreProperties>
</file>